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483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</w:t>
      </w:r>
      <w:r>
        <w:rPr>
          <w:rFonts w:ascii="Times New Roman" w:eastAsia="Times New Roman" w:hAnsi="Times New Roman" w:cs="Times New Roman"/>
          <w:sz w:val="27"/>
          <w:szCs w:val="27"/>
        </w:rPr>
        <w:t>района Ханты-Мансийского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втономного округа - Югры </w:t>
      </w:r>
      <w:r>
        <w:rPr>
          <w:rFonts w:ascii="Times New Roman" w:eastAsia="Times New Roman" w:hAnsi="Times New Roman" w:cs="Times New Roman"/>
          <w:sz w:val="27"/>
          <w:szCs w:val="27"/>
        </w:rPr>
        <w:t>Агзямова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(ХМАО-Югра,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</w:p>
    <w:p>
      <w:pPr>
        <w:spacing w:before="0" w:after="12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муниципального бюджетного образовательного учреждения «Средняя общеобразовательная школа №14»,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ОГРН </w:t>
      </w:r>
      <w:r>
        <w:rPr>
          <w:rFonts w:ascii="Times New Roman" w:eastAsia="Times New Roman" w:hAnsi="Times New Roman" w:cs="Times New Roman"/>
          <w:sz w:val="27"/>
          <w:szCs w:val="27"/>
        </w:rPr>
        <w:t>1028601261974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Fonts w:ascii="Times New Roman" w:eastAsia="Times New Roman" w:hAnsi="Times New Roman" w:cs="Times New Roman"/>
          <w:sz w:val="27"/>
          <w:szCs w:val="27"/>
        </w:rPr>
        <w:t>8604026302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юридический адрес: 628301, ХМАО-Югра, г. Нефтеюганск,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Центральная, 11Б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зд</w:t>
      </w:r>
      <w:r>
        <w:rPr>
          <w:rFonts w:ascii="Times New Roman" w:eastAsia="Times New Roman" w:hAnsi="Times New Roman" w:cs="Times New Roman"/>
          <w:sz w:val="27"/>
          <w:szCs w:val="27"/>
        </w:rPr>
        <w:t>. 18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12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МБОУ «СОШ № 14»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находящееся по адресу: 62830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ХМАО-Югра, г. Нефтеюганск, ул. Центральная, 11Б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зд</w:t>
      </w:r>
      <w:r>
        <w:rPr>
          <w:rFonts w:ascii="Times New Roman" w:eastAsia="Times New Roman" w:hAnsi="Times New Roman" w:cs="Times New Roman"/>
          <w:sz w:val="27"/>
          <w:szCs w:val="27"/>
        </w:rPr>
        <w:t>. 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исполнило в полном объеме в установленный срок до 20.02.2025 законное предписание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главного специалиста-эксперта Территориального отдела Управления Федеральной службы по надзору в сфере защиты прав потребителей и благополучия человека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9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устранении нарушений санитарного законодательства от 18.11.2024, а именно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выполнило п. 1, п. 2 и п. 6 Предписания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>п. 1.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Организовать питание всех учащихся при продолжительности не более трех перемен, согласно требованиям п.3.4.3. СП 2.4.3648-20 «Санитарно-эпидемиологические требования организациям воспитания и обучения, отдыха и оздоровления детей и молодежи»; п. 2. Обеспечить минимальное время, выделенное для приема пищи (20 минут), согласи требованиям таб.6.6. СанПиН 1.2.3685-21 «Гигиенические нормативы и требования к обеспечению безопасности и (или) безвредности для человека факторов среды обитания»; п.6. Привести в соответствие требованиям покрытие стен обеденного зала, устрани: дефекты в виде сколов, для обеспечения качественного проведения влажной уборки с применение моющих и дезинфицирующих средств, согласно требованиям п. 2.5.3 СП 2.4.3648-20 "Санитарно-эпидемиологические требования к организациям воспитания и обучения, отдыха и оздоровления детей и молодежи", п. 2.18 СанПиН 2.3/2.4.3590-20 «Санитарно-эпидемиологические требования организации общественного питания населения»</w:t>
      </w:r>
      <w:r>
        <w:rPr>
          <w:rFonts w:ascii="Times New Roman" w:eastAsia="Times New Roman" w:hAnsi="Times New Roman" w:cs="Times New Roman"/>
          <w:sz w:val="27"/>
          <w:szCs w:val="27"/>
        </w:rPr>
        <w:t>, 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7"/>
          <w:szCs w:val="27"/>
        </w:rPr>
        <w:t>№52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-ФЗ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30.03.1999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О санитарно-эпидемиологическом благополучии населения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законный представитель </w:t>
      </w:r>
      <w:r>
        <w:rPr>
          <w:rFonts w:ascii="Times New Roman" w:eastAsia="Times New Roman" w:hAnsi="Times New Roman" w:cs="Times New Roman"/>
          <w:sz w:val="27"/>
          <w:szCs w:val="27"/>
        </w:rPr>
        <w:t>МБОУ «СОШ № 14»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 о времени и месте рассмотрения дела административного материала,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просила рассмотреть дело в ее отсутствие, с правонарушением согласны, что следует из заявления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</w:t>
      </w:r>
      <w:r>
        <w:rPr>
          <w:rFonts w:ascii="Times New Roman" w:eastAsia="Times New Roman" w:hAnsi="Times New Roman" w:cs="Times New Roman"/>
          <w:sz w:val="27"/>
          <w:szCs w:val="27"/>
        </w:rPr>
        <w:t>и п. 14 постановления Пленума ВС РФ от 27.12.2007 года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МБОУ «СОШ № 14»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отсутствие его законного представителя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МБОУ «СОШ № 14»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№ </w:t>
      </w:r>
      <w:r>
        <w:rPr>
          <w:rStyle w:val="cat-UserDefinedgrp-48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15.04.2025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МБОУ «СОШ № 14»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исполнило в полном объеме в установленный срок до 20.02.2025 законное предписание № </w:t>
      </w:r>
      <w:r>
        <w:rPr>
          <w:rStyle w:val="cat-UserDefinedgrp-49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устранении нарушений санитарного законодательства от 18.11.2024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составлен в присутствии законного представителя юридического лица </w:t>
      </w:r>
      <w:r>
        <w:rPr>
          <w:rStyle w:val="cat-UserDefinedgrp-50rplc-27"/>
          <w:rFonts w:ascii="Times New Roman" w:eastAsia="Times New Roman" w:hAnsi="Times New Roman" w:cs="Times New Roman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z w:val="27"/>
          <w:szCs w:val="27"/>
        </w:rPr>
        <w:t>., копия протокола вручена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извещением о явке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составлени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протокола об административном правонарушении;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предписанием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9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устранении нарушений санитарного законодательства от 18.11.2024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МБОУ «СОШ № 14»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предписано в срок до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устранить выявленные факты 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требований </w:t>
      </w:r>
      <w:r>
        <w:rPr>
          <w:rFonts w:ascii="Times New Roman" w:eastAsia="Times New Roman" w:hAnsi="Times New Roman" w:cs="Times New Roman"/>
          <w:sz w:val="27"/>
          <w:szCs w:val="27"/>
        </w:rPr>
        <w:t>санитарных правил и обеспечить соблюдение действующего законодательства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МБОУ «СОШ № 14»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 - Югра, г.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Нефтеюганск,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Центральная, 11Б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зд</w:t>
      </w:r>
      <w:r>
        <w:rPr>
          <w:rFonts w:ascii="Times New Roman" w:eastAsia="Times New Roman" w:hAnsi="Times New Roman" w:cs="Times New Roman"/>
          <w:sz w:val="27"/>
          <w:szCs w:val="27"/>
        </w:rPr>
        <w:t>. 18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информацией о исполнении МБОУ «СОШ № 14» мероприятий в соответствии с предписанием от 18.11.2024 № </w:t>
      </w:r>
      <w:r>
        <w:rPr>
          <w:rStyle w:val="cat-UserDefinedgrp-49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обследования объекта и территорий на наличие грызунов и бытовых членистоногих от 23.01.2025;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ходатайством МБОУ «СОШ № 14» от 20.02.2025 о продлении сроков предписания;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ответом территориального отдела Управления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>Роспотребнадзора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ХМАО-Югре от 24.02.2025 на ходатайство МБОУ «СОШ № 14» от 20.02.2025 о продлении сроков предписания;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выпиской из ЕГЮЛ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доказательства соответствуют требованиям, предусмотренным ст. 26.2 Кодекса Российской Федерации об административном правонарушении, последовательны, согласуются между собой, и у судьи нет оснований им не доверять. Существенных недостатков, влекущих невозможность использования документов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 Федерального закона № 52-ФЗ от 30.03.1999 года «О санитарно-эпидемиологическом благополучии населения» 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правила), а в отношении безопасности продукции и связанных с требованиями к продукции </w:t>
      </w:r>
      <w:r>
        <w:rPr>
          <w:rFonts w:ascii="Times New Roman" w:eastAsia="Times New Roman" w:hAnsi="Times New Roman" w:cs="Times New Roman"/>
          <w:sz w:val="27"/>
          <w:szCs w:val="27"/>
        </w:rPr>
        <w:t>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№ 52-ФЗ от 30.03.1999 года «О санитарно- эпидемиологическом благополучии населения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индивидуальные предприниматели и юридические лица в соответствии с осуществляемой ими деятельностью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разрабатывать и проводить санитарно-противоэпидемические (профилактические) мероприятия; 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 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 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 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 осуществлять гигиеническое обучение работников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3.4.3. СП 2.4.3648-20 «Санитарно-эпидемиологические требования к организации воспитания и обучения, отдыха и оздоровления детей и молодежи», для всех обучающихся должны быть созданы условия для организации питания. Количество мест в обеденном зале должно обеспечивать организацию питания всех обучающихся в течение не более трех перемен. Число одновременно питающихся детей не должно превышать количество посадочных мест в обеденном зале по проекту. При обеденном зале устанавливаются умывальники из расчета один кран на 20 посадочных мест.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 2.18. СанПиН 2.3/2.4.3590-20 «Санитарно-эпидемиологические требования организации общественного питания населения», все помещения, предназначенные для организации общественного питания, должны подвергаться уборке. В производственных помещениях ежедневно проводится влажная уборка с применением моющих и дезинфицирующих средств. Столы для посетителей должны подвергаться уборке после каждого использования.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 2.5.3 СП 2.4.3648-20 «Санитарно-эпидемиологические требования к организации воспитания и обучения, отдыха и </w:t>
      </w:r>
      <w:r>
        <w:rPr>
          <w:rFonts w:ascii="Times New Roman" w:eastAsia="Times New Roman" w:hAnsi="Times New Roman" w:cs="Times New Roman"/>
          <w:sz w:val="27"/>
          <w:szCs w:val="27"/>
        </w:rPr>
        <w:t>оздоровления детей и молодежи»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стены и потолки помещений не должны иметь дефектов и повреждений, следов протеканий и признаков поражений грибком, должны иметь отделку, </w:t>
      </w:r>
      <w:r>
        <w:rPr>
          <w:rFonts w:ascii="Times New Roman" w:eastAsia="Times New Roman" w:hAnsi="Times New Roman" w:cs="Times New Roman"/>
          <w:sz w:val="27"/>
          <w:szCs w:val="27"/>
        </w:rPr>
        <w:t>допускающую влажную обработку с применением моющих и дезинфицирующих средств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таб.6.6. СанПиН 1.2.3685-21 «Гигиенические нормативы и требования к обеспече</w:t>
      </w:r>
      <w:r>
        <w:rPr>
          <w:rFonts w:ascii="Times New Roman" w:eastAsia="Times New Roman" w:hAnsi="Times New Roman" w:cs="Times New Roman"/>
          <w:sz w:val="27"/>
          <w:szCs w:val="27"/>
        </w:rPr>
        <w:t>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безопасности и (или) безвредности для человека факторов среды обитания» -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родолжитель</w:t>
      </w:r>
      <w:r>
        <w:rPr>
          <w:rFonts w:ascii="Times New Roman" w:eastAsia="Times New Roman" w:hAnsi="Times New Roman" w:cs="Times New Roman"/>
          <w:sz w:val="27"/>
          <w:szCs w:val="27"/>
        </w:rPr>
        <w:t>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перемен (перерывов) </w:t>
      </w:r>
      <w:r>
        <w:rPr>
          <w:rFonts w:ascii="Times New Roman" w:eastAsia="Times New Roman" w:hAnsi="Times New Roman" w:cs="Times New Roman"/>
          <w:sz w:val="27"/>
          <w:szCs w:val="27"/>
        </w:rPr>
        <w:t>1-11 классы, обучающиеся ПОО перемены для приема пищи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менее 20 минут.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РФ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ст. 1.5 КоАП РФ, лицо подлежит административной ответственности только за те административные правонарушения, в отношении которых установлена вина. Неустранимые сомнения в виновности лица, привлекаемого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толкуются в пользу этого лица.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привлекаемого к административной ответственности лица, а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также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иные обстоятельства, имеющие значение для правильного разрешения дела.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Эти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устанавливаются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правонарушении, иными протоколами,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предусмотренными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настоящим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Кодексом,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лица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которого ведется производство по делу,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Не допускается использование доказательств по делу об административном правонарушении, полученных с нарушением закона.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Объективная сторона правонарушения, предусмотренного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19.5 ч.1 КоАП РФ, состоит в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Доказательства, представленные мировому судье, не противоречивы, последовательны, соответствуют критерию допустимости. Существенных недостатков, влекущих невозможность использования представленных документов в качестве доказательств, материалы дела не содержат.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таких обстоятельствах мировой судья квалифицирует деяние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МБОУ «СОШ № 14»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 19.5 Кодекса об административных правонарушениях Российской Федерации, как невыполнение в установленный срок законного предписания органа (должностного лица), осуществляющего государственный надзор, об устранении нарушений законодательства.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мировой судья учитывает обстоятельства дела, характер данного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имущественное и финансовое положение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не усматривает. </w:t>
      </w:r>
    </w:p>
    <w:p>
      <w:pPr>
        <w:spacing w:before="0" w:after="0"/>
        <w:ind w:left="20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 ст.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муниципальное бюджетное образовательное учреждение «Средняя общеобразовательная школа №14»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ст. 19.5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</w:t>
      </w:r>
      <w:r>
        <w:rPr>
          <w:rFonts w:ascii="Times New Roman" w:eastAsia="Times New Roman" w:hAnsi="Times New Roman" w:cs="Times New Roman"/>
          <w:sz w:val="27"/>
          <w:szCs w:val="27"/>
        </w:rPr>
        <w:t>истративного штрафа в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000 (</w:t>
      </w:r>
      <w:r>
        <w:rPr>
          <w:rFonts w:ascii="Times New Roman" w:eastAsia="Times New Roman" w:hAnsi="Times New Roman" w:cs="Times New Roman"/>
          <w:sz w:val="27"/>
          <w:szCs w:val="27"/>
        </w:rPr>
        <w:t>десять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72011601193010005140,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0412365400395004492520138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20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 20.25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ХМАО - 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tabs>
          <w:tab w:val="left" w:pos="6660"/>
        </w:tabs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Р.В. </w:t>
      </w:r>
      <w:r>
        <w:rPr>
          <w:rFonts w:ascii="Times New Roman" w:eastAsia="Times New Roman" w:hAnsi="Times New Roman" w:cs="Times New Roman"/>
          <w:sz w:val="27"/>
          <w:szCs w:val="27"/>
        </w:rPr>
        <w:t>Агзямова</w:t>
      </w:r>
    </w:p>
    <w:p>
      <w:pPr>
        <w:spacing w:before="0" w:after="0"/>
        <w:rPr>
          <w:sz w:val="27"/>
          <w:szCs w:val="27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widowControl w:val="0"/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9rplc-13">
    <w:name w:val="cat-UserDefined grp-49 rplc-13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UserDefinedgrp-49rplc-25">
    <w:name w:val="cat-UserDefined grp-49 rplc-25"/>
    <w:basedOn w:val="DefaultParagraphFont"/>
  </w:style>
  <w:style w:type="character" w:customStyle="1" w:styleId="cat-UserDefinedgrp-50rplc-27">
    <w:name w:val="cat-UserDefined grp-50 rplc-27"/>
    <w:basedOn w:val="DefaultParagraphFont"/>
  </w:style>
  <w:style w:type="character" w:customStyle="1" w:styleId="cat-UserDefinedgrp-49rplc-29">
    <w:name w:val="cat-UserDefined grp-49 rplc-29"/>
    <w:basedOn w:val="DefaultParagraphFont"/>
  </w:style>
  <w:style w:type="character" w:customStyle="1" w:styleId="cat-UserDefinedgrp-49rplc-34">
    <w:name w:val="cat-UserDefined grp-49 rplc-34"/>
    <w:basedOn w:val="DefaultParagraphFont"/>
  </w:style>
  <w:style w:type="character" w:customStyle="1" w:styleId="cat-UserDefinedgrp-51rplc-56">
    <w:name w:val="cat-UserDefined grp-51 rplc-56"/>
    <w:basedOn w:val="DefaultParagraphFont"/>
  </w:style>
  <w:style w:type="character" w:customStyle="1" w:styleId="cat-UserDefinedgrp-52rplc-59">
    <w:name w:val="cat-UserDefined grp-52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